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A9B" w14:textId="77777777" w:rsidR="00F616ED" w:rsidRPr="00F616ED" w:rsidRDefault="00510C88" w:rsidP="00F616ED">
      <w:pPr>
        <w:rPr>
          <w:rFonts w:eastAsia="Times New Roman" w:cstheme="minorHAnsi"/>
          <w:sz w:val="24"/>
          <w:szCs w:val="24"/>
          <w:lang w:eastAsia="de-DE"/>
        </w:rPr>
      </w:pPr>
      <w:r>
        <w:rPr>
          <w:noProof/>
          <w:lang w:eastAsia="de-DE"/>
        </w:rPr>
        <w:drawing>
          <wp:anchor distT="0" distB="0" distL="0" distR="0" simplePos="0" relativeHeight="251658240" behindDoc="0" locked="0" layoutInCell="1" allowOverlap="1" wp14:anchorId="594FE70F" wp14:editId="67A447E7">
            <wp:simplePos x="0" y="0"/>
            <wp:positionH relativeFrom="page">
              <wp:align>left</wp:align>
            </wp:positionH>
            <wp:positionV relativeFrom="paragraph">
              <wp:posOffset>-533400</wp:posOffset>
            </wp:positionV>
            <wp:extent cx="7567200" cy="1828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leswig-Holstein Briefkopf.jpg"/>
                    <pic:cNvPicPr/>
                  </pic:nvPicPr>
                  <pic:blipFill>
                    <a:blip r:embed="rId8">
                      <a:extLst>
                        <a:ext uri="{28A0092B-C50C-407E-A947-70E740481C1C}">
                          <a14:useLocalDpi xmlns:a14="http://schemas.microsoft.com/office/drawing/2010/main" val="0"/>
                        </a:ext>
                      </a:extLst>
                    </a:blip>
                    <a:stretch>
                      <a:fillRect/>
                    </a:stretch>
                  </pic:blipFill>
                  <pic:spPr>
                    <a:xfrm>
                      <a:off x="0" y="0"/>
                      <a:ext cx="7567200" cy="1828800"/>
                    </a:xfrm>
                    <a:prstGeom prst="rect">
                      <a:avLst/>
                    </a:prstGeom>
                  </pic:spPr>
                </pic:pic>
              </a:graphicData>
            </a:graphic>
            <wp14:sizeRelH relativeFrom="margin">
              <wp14:pctWidth>0</wp14:pctWidth>
            </wp14:sizeRelH>
            <wp14:sizeRelV relativeFrom="margin">
              <wp14:pctHeight>0</wp14:pctHeight>
            </wp14:sizeRelV>
          </wp:anchor>
        </w:drawing>
      </w:r>
      <w:r w:rsidR="00F616ED" w:rsidRPr="00F616ED">
        <w:rPr>
          <w:rFonts w:eastAsia="Times New Roman" w:cstheme="minorHAnsi"/>
          <w:b/>
          <w:bCs/>
          <w:sz w:val="28"/>
          <w:szCs w:val="28"/>
          <w:lang w:eastAsia="de-DE"/>
        </w:rPr>
        <w:t xml:space="preserve"> </w:t>
      </w:r>
    </w:p>
    <w:p w14:paraId="7BA0E05E" w14:textId="77777777" w:rsidR="00AC05A7" w:rsidRDefault="00AC05A7" w:rsidP="00BF3AF0">
      <w:pPr>
        <w:jc w:val="right"/>
        <w:rPr>
          <w:b/>
          <w:bCs/>
        </w:rPr>
      </w:pPr>
    </w:p>
    <w:p w14:paraId="6C6FD446" w14:textId="77777777" w:rsidR="00AC05A7" w:rsidRDefault="00AC05A7" w:rsidP="00BF3AF0">
      <w:pPr>
        <w:jc w:val="right"/>
        <w:rPr>
          <w:b/>
          <w:bCs/>
        </w:rPr>
      </w:pPr>
    </w:p>
    <w:p w14:paraId="4A45C6F2" w14:textId="77777777" w:rsidR="00AC05A7" w:rsidRDefault="00AC05A7" w:rsidP="00BF3AF0">
      <w:pPr>
        <w:jc w:val="right"/>
        <w:rPr>
          <w:b/>
          <w:bCs/>
        </w:rPr>
      </w:pPr>
    </w:p>
    <w:p w14:paraId="661982C8" w14:textId="727E489B" w:rsidR="00BF3AF0" w:rsidRPr="00F11706" w:rsidRDefault="00BF3AF0" w:rsidP="00BF3AF0">
      <w:pPr>
        <w:jc w:val="right"/>
        <w:rPr>
          <w:b/>
          <w:bCs/>
          <w:sz w:val="24"/>
          <w:szCs w:val="24"/>
        </w:rPr>
      </w:pPr>
      <w:r w:rsidRPr="00F11706">
        <w:rPr>
          <w:b/>
          <w:bCs/>
          <w:sz w:val="24"/>
          <w:szCs w:val="24"/>
        </w:rPr>
        <w:t xml:space="preserve">Kiel, </w:t>
      </w:r>
      <w:r w:rsidR="00ED5423">
        <w:rPr>
          <w:b/>
          <w:bCs/>
          <w:sz w:val="24"/>
          <w:szCs w:val="24"/>
        </w:rPr>
        <w:t>4</w:t>
      </w:r>
      <w:r w:rsidRPr="00F11706">
        <w:rPr>
          <w:b/>
          <w:bCs/>
          <w:sz w:val="24"/>
          <w:szCs w:val="24"/>
        </w:rPr>
        <w:t>.</w:t>
      </w:r>
      <w:r w:rsidR="00145075">
        <w:rPr>
          <w:b/>
          <w:bCs/>
          <w:sz w:val="24"/>
          <w:szCs w:val="24"/>
        </w:rPr>
        <w:t>11</w:t>
      </w:r>
      <w:r w:rsidRPr="00F11706">
        <w:rPr>
          <w:b/>
          <w:bCs/>
          <w:sz w:val="24"/>
          <w:szCs w:val="24"/>
        </w:rPr>
        <w:t>.202</w:t>
      </w:r>
      <w:r w:rsidR="00D01CB0" w:rsidRPr="00F11706">
        <w:rPr>
          <w:b/>
          <w:bCs/>
          <w:sz w:val="24"/>
          <w:szCs w:val="24"/>
        </w:rPr>
        <w:t>3</w:t>
      </w:r>
    </w:p>
    <w:p w14:paraId="529A5B7E" w14:textId="2AA3AA1D" w:rsidR="00145075" w:rsidRPr="00145075" w:rsidRDefault="00145075" w:rsidP="00145075">
      <w:pPr>
        <w:spacing w:after="240"/>
        <w:rPr>
          <w:rFonts w:ascii="Trebuchet MS" w:hAnsi="Trebuchet MS"/>
          <w:b/>
          <w:bCs/>
          <w:sz w:val="24"/>
          <w:szCs w:val="24"/>
        </w:rPr>
      </w:pPr>
      <w:r w:rsidRPr="00145075">
        <w:rPr>
          <w:rFonts w:ascii="Trebuchet MS" w:hAnsi="Trebuchet MS"/>
          <w:b/>
          <w:bCs/>
          <w:sz w:val="24"/>
          <w:szCs w:val="24"/>
        </w:rPr>
        <w:t>Presseinformation</w:t>
      </w:r>
    </w:p>
    <w:p w14:paraId="5E75B82B" w14:textId="3217B57D" w:rsidR="00145075" w:rsidRPr="00145075" w:rsidRDefault="00145075" w:rsidP="00145075">
      <w:pPr>
        <w:spacing w:after="240"/>
        <w:rPr>
          <w:rFonts w:ascii="Trebuchet MS" w:hAnsi="Trebuchet MS"/>
          <w:b/>
          <w:bCs/>
          <w:sz w:val="24"/>
          <w:szCs w:val="24"/>
        </w:rPr>
      </w:pPr>
      <w:r w:rsidRPr="00145075">
        <w:rPr>
          <w:rFonts w:ascii="Trebuchet MS" w:hAnsi="Trebuchet MS"/>
          <w:b/>
          <w:bCs/>
          <w:sz w:val="24"/>
          <w:szCs w:val="24"/>
        </w:rPr>
        <w:t>Gemeinschaftsschulverband wieder mit Doppelspitze und größerem Vorstand – Praxisbeispiele für erfolgreiches Lernen</w:t>
      </w:r>
    </w:p>
    <w:p w14:paraId="65272D59" w14:textId="77777777" w:rsidR="00145075" w:rsidRDefault="00145075" w:rsidP="00145075">
      <w:pPr>
        <w:spacing w:after="120"/>
        <w:rPr>
          <w:rFonts w:ascii="Trebuchet MS" w:hAnsi="Trebuchet MS"/>
          <w:sz w:val="24"/>
          <w:szCs w:val="24"/>
        </w:rPr>
      </w:pPr>
      <w:r>
        <w:rPr>
          <w:rFonts w:ascii="Trebuchet MS" w:hAnsi="Trebuchet MS"/>
          <w:sz w:val="24"/>
          <w:szCs w:val="24"/>
        </w:rPr>
        <w:t>Am Freitag, dem 3. November 2023, fand in der Richard-Hallmann-Schule in Trappenkamp die Ordentliche Mitgliederversammlung des Gemeinschafts</w:t>
      </w:r>
      <w:r>
        <w:rPr>
          <w:rFonts w:ascii="Trebuchet MS" w:hAnsi="Trebuchet MS"/>
          <w:sz w:val="24"/>
          <w:szCs w:val="24"/>
        </w:rPr>
        <w:softHyphen/>
        <w:t>schulverbandes (GGG) Schleswig-Holstein statt. Der bisherige Vorstand trat fast vollständig wieder an und wurde zudem um mehrere Mitglieder erweitert. Co-Vorsitzende sind weiterhin Johann Knigge-</w:t>
      </w:r>
      <w:proofErr w:type="spellStart"/>
      <w:r>
        <w:rPr>
          <w:rFonts w:ascii="Trebuchet MS" w:hAnsi="Trebuchet MS"/>
          <w:sz w:val="24"/>
          <w:szCs w:val="24"/>
        </w:rPr>
        <w:t>Blietschau</w:t>
      </w:r>
      <w:proofErr w:type="spellEnd"/>
      <w:r>
        <w:rPr>
          <w:rFonts w:ascii="Trebuchet MS" w:hAnsi="Trebuchet MS"/>
          <w:sz w:val="24"/>
          <w:szCs w:val="24"/>
        </w:rPr>
        <w:t xml:space="preserve"> und Dr. Cornelia </w:t>
      </w:r>
      <w:proofErr w:type="spellStart"/>
      <w:r>
        <w:rPr>
          <w:rFonts w:ascii="Trebuchet MS" w:hAnsi="Trebuchet MS"/>
          <w:sz w:val="24"/>
          <w:szCs w:val="24"/>
        </w:rPr>
        <w:t>Östreich</w:t>
      </w:r>
      <w:proofErr w:type="spellEnd"/>
      <w:r>
        <w:rPr>
          <w:rFonts w:ascii="Trebuchet MS" w:hAnsi="Trebuchet MS"/>
          <w:sz w:val="24"/>
          <w:szCs w:val="24"/>
        </w:rPr>
        <w:t xml:space="preserve">. </w:t>
      </w:r>
    </w:p>
    <w:p w14:paraId="2B03A678" w14:textId="77777777" w:rsidR="00145075" w:rsidRDefault="00145075" w:rsidP="00145075">
      <w:pPr>
        <w:spacing w:after="120"/>
        <w:rPr>
          <w:rFonts w:ascii="Trebuchet MS" w:hAnsi="Trebuchet MS"/>
          <w:sz w:val="24"/>
          <w:szCs w:val="24"/>
        </w:rPr>
      </w:pPr>
      <w:r>
        <w:rPr>
          <w:rFonts w:ascii="Trebuchet MS" w:hAnsi="Trebuchet MS"/>
          <w:sz w:val="24"/>
          <w:szCs w:val="24"/>
        </w:rPr>
        <w:t>Maren Schramm, Schulleiterin der Anne-Frank-Schule in Elmshorn, hatte zuvor den Impulsvortrag über „Gelingensbedingungen von Schulkarrieren“ gehalten. Was ist nötig, damit Schüler*innen ihre Bildungsziele erreichen und obendrein Freude am Lernen entwickeln? Und was können die besonderen Stärken von Gemeinschaftsschulen in diesem Zusammenhang sein? Die Antwort heißt: „Haltung“ – jedem Kind etwas zutrauen, jedes Kind individuell fördern, Gemeinschaft und Selbstwirksamkeit erleben lassen. (Ein Beispiel an der Anne-Frank-Schule ist das „Schüler-Wassercamp“, in dem Flussbiotope untersucht und geschützt werden.)</w:t>
      </w:r>
    </w:p>
    <w:p w14:paraId="46161C17" w14:textId="77777777" w:rsidR="00145075" w:rsidRDefault="00145075" w:rsidP="00145075">
      <w:pPr>
        <w:spacing w:after="120"/>
        <w:rPr>
          <w:rFonts w:ascii="Trebuchet MS" w:hAnsi="Trebuchet MS"/>
          <w:sz w:val="24"/>
          <w:szCs w:val="24"/>
        </w:rPr>
      </w:pPr>
      <w:r>
        <w:rPr>
          <w:rFonts w:ascii="Trebuchet MS" w:hAnsi="Trebuchet MS"/>
          <w:sz w:val="24"/>
          <w:szCs w:val="24"/>
        </w:rPr>
        <w:t>Und was ist mit dem Lehrplan und anderen Vorgaben im System Schule? Die Versammlung war sich einig, dass im Bildungswesen weit mehr Freiheiten geltend gemacht werden können, als es zurzeit geschieht. Der Schlüssel dazu ist die „Experimentierklausel“, die die Regierung den Schulen bereits einräumt.</w:t>
      </w:r>
    </w:p>
    <w:p w14:paraId="594077AB" w14:textId="77777777" w:rsidR="00145075" w:rsidRDefault="00145075" w:rsidP="00145075">
      <w:pPr>
        <w:spacing w:after="120"/>
        <w:rPr>
          <w:rFonts w:ascii="Trebuchet MS" w:hAnsi="Trebuchet MS"/>
          <w:sz w:val="24"/>
          <w:szCs w:val="24"/>
        </w:rPr>
      </w:pPr>
      <w:r>
        <w:rPr>
          <w:rFonts w:ascii="Trebuchet MS" w:hAnsi="Trebuchet MS"/>
          <w:sz w:val="24"/>
          <w:szCs w:val="24"/>
        </w:rPr>
        <w:t xml:space="preserve">Die GGG versteht sich als Interessenvertretung aller Gemeinschaftsschulen im Land und hat in den vergangenen beiden Jahren, nicht zuletzt im Rahmen der Landtagswahl 2022, zahlreiche Gespräche </w:t>
      </w:r>
      <w:proofErr w:type="gramStart"/>
      <w:r>
        <w:rPr>
          <w:rFonts w:ascii="Trebuchet MS" w:hAnsi="Trebuchet MS"/>
          <w:sz w:val="24"/>
          <w:szCs w:val="24"/>
        </w:rPr>
        <w:t>mit unterschiedlichen politischen Akteur</w:t>
      </w:r>
      <w:proofErr w:type="gramEnd"/>
      <w:r>
        <w:rPr>
          <w:rFonts w:ascii="Trebuchet MS" w:hAnsi="Trebuchet MS"/>
          <w:sz w:val="24"/>
          <w:szCs w:val="24"/>
        </w:rPr>
        <w:t>*innen geführt. Dabei musste immer wieder angemahnt werden, dass die „zweite Säule“ des schleswig-holsteinischen Schulsystems wesentlich mehr Unterstützung benötigt als bisher. Leisten die Gemeinschaftsschulen doch die Hauptarbeit bei Inklusion, Integration und individueller Förderung! Parallel zur Einflussnahme auf die Politik möchte die GGG ihre Kontakte zu Schulleitungen und Kollegien weiter ausbauen. Doch auch Einzelpersonen, die Interesse an der Förderung von Bildungsgerechtigkeit haben, können Mitglied werden.</w:t>
      </w:r>
    </w:p>
    <w:p w14:paraId="2F03940D" w14:textId="704F38B3" w:rsidR="009B0D47" w:rsidRPr="001379AB" w:rsidRDefault="009B0D47" w:rsidP="00441535">
      <w:pPr>
        <w:spacing w:after="0"/>
        <w:rPr>
          <w:rFonts w:cstheme="minorHAnsi"/>
          <w:b/>
          <w:bCs/>
          <w:sz w:val="24"/>
          <w:szCs w:val="24"/>
        </w:rPr>
      </w:pPr>
      <w:r w:rsidRPr="001379AB">
        <w:rPr>
          <w:rFonts w:cstheme="minorHAnsi"/>
          <w:b/>
          <w:bCs/>
          <w:color w:val="1D1C1D"/>
          <w:sz w:val="24"/>
          <w:szCs w:val="24"/>
          <w:shd w:val="clear" w:color="auto" w:fill="F8F8F8"/>
        </w:rPr>
        <w:t xml:space="preserve">Dr. Cornelia </w:t>
      </w:r>
      <w:proofErr w:type="spellStart"/>
      <w:r w:rsidRPr="001379AB">
        <w:rPr>
          <w:rFonts w:cstheme="minorHAnsi"/>
          <w:b/>
          <w:bCs/>
          <w:color w:val="1D1C1D"/>
          <w:sz w:val="24"/>
          <w:szCs w:val="24"/>
          <w:shd w:val="clear" w:color="auto" w:fill="F8F8F8"/>
        </w:rPr>
        <w:t>Östreich</w:t>
      </w:r>
      <w:proofErr w:type="spellEnd"/>
      <w:r w:rsidRPr="001379AB">
        <w:rPr>
          <w:rFonts w:cstheme="minorHAnsi"/>
          <w:b/>
          <w:bCs/>
          <w:color w:val="1D1C1D"/>
          <w:sz w:val="24"/>
          <w:szCs w:val="24"/>
          <w:shd w:val="clear" w:color="auto" w:fill="F8F8F8"/>
        </w:rPr>
        <w:t>, Johann Knigge-</w:t>
      </w:r>
      <w:proofErr w:type="spellStart"/>
      <w:r w:rsidRPr="001379AB">
        <w:rPr>
          <w:rFonts w:cstheme="minorHAnsi"/>
          <w:b/>
          <w:bCs/>
          <w:color w:val="1D1C1D"/>
          <w:sz w:val="24"/>
          <w:szCs w:val="24"/>
          <w:shd w:val="clear" w:color="auto" w:fill="F8F8F8"/>
        </w:rPr>
        <w:t>Blietschau</w:t>
      </w:r>
      <w:proofErr w:type="spellEnd"/>
    </w:p>
    <w:p w14:paraId="5DB73A99" w14:textId="52110A7D" w:rsidR="00205BD5" w:rsidRPr="001379AB" w:rsidRDefault="009B0D47" w:rsidP="009B0D47">
      <w:pPr>
        <w:rPr>
          <w:rFonts w:cstheme="minorHAnsi"/>
          <w:b/>
          <w:bCs/>
        </w:rPr>
      </w:pPr>
      <w:r w:rsidRPr="001379AB">
        <w:rPr>
          <w:rFonts w:cstheme="minorHAnsi"/>
          <w:b/>
          <w:bCs/>
          <w:sz w:val="24"/>
          <w:szCs w:val="24"/>
        </w:rPr>
        <w:t>Co-</w:t>
      </w:r>
      <w:r w:rsidR="00BF3AF0" w:rsidRPr="001379AB">
        <w:rPr>
          <w:rFonts w:cstheme="minorHAnsi"/>
          <w:b/>
          <w:bCs/>
          <w:sz w:val="24"/>
          <w:szCs w:val="24"/>
        </w:rPr>
        <w:t>Vorsitzende der GGG Schleswig-Holstein</w:t>
      </w:r>
    </w:p>
    <w:sectPr w:rsidR="00205BD5" w:rsidRPr="001379AB" w:rsidSect="00F616ED">
      <w:footerReference w:type="default" r:id="rId9"/>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009D" w14:textId="77777777" w:rsidR="00793D47" w:rsidRDefault="00793D47" w:rsidP="00F616ED">
      <w:pPr>
        <w:spacing w:after="0" w:line="240" w:lineRule="auto"/>
      </w:pPr>
      <w:r>
        <w:separator/>
      </w:r>
    </w:p>
  </w:endnote>
  <w:endnote w:type="continuationSeparator" w:id="0">
    <w:p w14:paraId="216C8237" w14:textId="77777777" w:rsidR="00793D47" w:rsidRDefault="00793D47" w:rsidP="00F6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4BA4" w14:textId="3ACCE479" w:rsidR="001A40D5" w:rsidRDefault="001A40D5" w:rsidP="001A40D5">
    <w:pPr>
      <w:pStyle w:val="Kopfzeile"/>
    </w:pPr>
    <w:r>
      <w:t xml:space="preserve">GGG-Landesverband Schleswig-Holstein – Gemeinschaftsschulverband, c/o </w:t>
    </w:r>
    <w:r w:rsidR="009B0D47">
      <w:t xml:space="preserve">Dr. Cornelia </w:t>
    </w:r>
    <w:proofErr w:type="spellStart"/>
    <w:r w:rsidR="009B0D47">
      <w:t>Östreich</w:t>
    </w:r>
    <w:proofErr w:type="spellEnd"/>
    <w:r w:rsidR="009B0D47">
      <w:t xml:space="preserve">, </w:t>
    </w:r>
    <w:proofErr w:type="spellStart"/>
    <w:r w:rsidR="009B0D47">
      <w:t>Teßdorfstr</w:t>
    </w:r>
    <w:proofErr w:type="spellEnd"/>
    <w:r w:rsidR="009B0D47">
      <w:t xml:space="preserve">. 21, 23611 Bad Schwartau, </w:t>
    </w:r>
    <w:hyperlink r:id="rId1" w:history="1">
      <w:r w:rsidR="009B0D47" w:rsidRPr="00FC0CCF">
        <w:rPr>
          <w:rStyle w:val="Hyperlink"/>
        </w:rPr>
        <w:t>c-t.oestreich@kabelmail.de</w:t>
      </w:r>
    </w:hyperlink>
    <w:r w:rsidR="009B0D47">
      <w:t xml:space="preserve">; </w:t>
    </w:r>
    <w:r>
      <w:t>Johann Knigge-</w:t>
    </w:r>
    <w:proofErr w:type="spellStart"/>
    <w:r>
      <w:t>Blietschau</w:t>
    </w:r>
    <w:proofErr w:type="spellEnd"/>
    <w:r>
      <w:t xml:space="preserve"> </w:t>
    </w:r>
    <w:proofErr w:type="spellStart"/>
    <w:r>
      <w:t>Düppelstr</w:t>
    </w:r>
    <w:proofErr w:type="spellEnd"/>
    <w:r>
      <w:t>. 67, 21 24105 Kiel, johannknigge-blietschau@ggg-web.de</w:t>
    </w:r>
  </w:p>
  <w:p w14:paraId="307FB84C" w14:textId="2137075E" w:rsidR="001A40D5" w:rsidRDefault="001A40D5">
    <w:pPr>
      <w:pStyle w:val="Fuzeile"/>
    </w:pPr>
  </w:p>
  <w:p w14:paraId="27197EBA" w14:textId="77777777" w:rsidR="00F616ED" w:rsidRDefault="00F616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7925" w14:textId="77777777" w:rsidR="00793D47" w:rsidRDefault="00793D47" w:rsidP="00F616ED">
      <w:pPr>
        <w:spacing w:after="0" w:line="240" w:lineRule="auto"/>
      </w:pPr>
      <w:r>
        <w:separator/>
      </w:r>
    </w:p>
  </w:footnote>
  <w:footnote w:type="continuationSeparator" w:id="0">
    <w:p w14:paraId="6B6488BE" w14:textId="77777777" w:rsidR="00793D47" w:rsidRDefault="00793D47" w:rsidP="00F6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1EE8"/>
    <w:multiLevelType w:val="hybridMultilevel"/>
    <w:tmpl w:val="B4AA5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6107B6"/>
    <w:multiLevelType w:val="multilevel"/>
    <w:tmpl w:val="F924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7730E2"/>
    <w:multiLevelType w:val="hybridMultilevel"/>
    <w:tmpl w:val="F7EA5CDE"/>
    <w:lvl w:ilvl="0" w:tplc="04070001">
      <w:start w:val="1"/>
      <w:numFmt w:val="bullet"/>
      <w:lvlText w:val=""/>
      <w:lvlJc w:val="left"/>
      <w:pPr>
        <w:ind w:left="767" w:hanging="360"/>
      </w:pPr>
      <w:rPr>
        <w:rFonts w:ascii="Symbol" w:hAnsi="Symbol" w:hint="default"/>
      </w:rPr>
    </w:lvl>
    <w:lvl w:ilvl="1" w:tplc="04070003" w:tentative="1">
      <w:start w:val="1"/>
      <w:numFmt w:val="bullet"/>
      <w:lvlText w:val="o"/>
      <w:lvlJc w:val="left"/>
      <w:pPr>
        <w:ind w:left="1487" w:hanging="360"/>
      </w:pPr>
      <w:rPr>
        <w:rFonts w:ascii="Courier New" w:hAnsi="Courier New" w:cs="Courier New" w:hint="default"/>
      </w:rPr>
    </w:lvl>
    <w:lvl w:ilvl="2" w:tplc="04070005" w:tentative="1">
      <w:start w:val="1"/>
      <w:numFmt w:val="bullet"/>
      <w:lvlText w:val=""/>
      <w:lvlJc w:val="left"/>
      <w:pPr>
        <w:ind w:left="2207" w:hanging="360"/>
      </w:pPr>
      <w:rPr>
        <w:rFonts w:ascii="Wingdings" w:hAnsi="Wingdings" w:hint="default"/>
      </w:rPr>
    </w:lvl>
    <w:lvl w:ilvl="3" w:tplc="04070001" w:tentative="1">
      <w:start w:val="1"/>
      <w:numFmt w:val="bullet"/>
      <w:lvlText w:val=""/>
      <w:lvlJc w:val="left"/>
      <w:pPr>
        <w:ind w:left="2927" w:hanging="360"/>
      </w:pPr>
      <w:rPr>
        <w:rFonts w:ascii="Symbol" w:hAnsi="Symbol" w:hint="default"/>
      </w:rPr>
    </w:lvl>
    <w:lvl w:ilvl="4" w:tplc="04070003" w:tentative="1">
      <w:start w:val="1"/>
      <w:numFmt w:val="bullet"/>
      <w:lvlText w:val="o"/>
      <w:lvlJc w:val="left"/>
      <w:pPr>
        <w:ind w:left="3647" w:hanging="360"/>
      </w:pPr>
      <w:rPr>
        <w:rFonts w:ascii="Courier New" w:hAnsi="Courier New" w:cs="Courier New" w:hint="default"/>
      </w:rPr>
    </w:lvl>
    <w:lvl w:ilvl="5" w:tplc="04070005" w:tentative="1">
      <w:start w:val="1"/>
      <w:numFmt w:val="bullet"/>
      <w:lvlText w:val=""/>
      <w:lvlJc w:val="left"/>
      <w:pPr>
        <w:ind w:left="4367" w:hanging="360"/>
      </w:pPr>
      <w:rPr>
        <w:rFonts w:ascii="Wingdings" w:hAnsi="Wingdings" w:hint="default"/>
      </w:rPr>
    </w:lvl>
    <w:lvl w:ilvl="6" w:tplc="04070001" w:tentative="1">
      <w:start w:val="1"/>
      <w:numFmt w:val="bullet"/>
      <w:lvlText w:val=""/>
      <w:lvlJc w:val="left"/>
      <w:pPr>
        <w:ind w:left="5087" w:hanging="360"/>
      </w:pPr>
      <w:rPr>
        <w:rFonts w:ascii="Symbol" w:hAnsi="Symbol" w:hint="default"/>
      </w:rPr>
    </w:lvl>
    <w:lvl w:ilvl="7" w:tplc="04070003" w:tentative="1">
      <w:start w:val="1"/>
      <w:numFmt w:val="bullet"/>
      <w:lvlText w:val="o"/>
      <w:lvlJc w:val="left"/>
      <w:pPr>
        <w:ind w:left="5807" w:hanging="360"/>
      </w:pPr>
      <w:rPr>
        <w:rFonts w:ascii="Courier New" w:hAnsi="Courier New" w:cs="Courier New" w:hint="default"/>
      </w:rPr>
    </w:lvl>
    <w:lvl w:ilvl="8" w:tplc="04070005" w:tentative="1">
      <w:start w:val="1"/>
      <w:numFmt w:val="bullet"/>
      <w:lvlText w:val=""/>
      <w:lvlJc w:val="left"/>
      <w:pPr>
        <w:ind w:left="6527" w:hanging="360"/>
      </w:pPr>
      <w:rPr>
        <w:rFonts w:ascii="Wingdings" w:hAnsi="Wingdings" w:hint="default"/>
      </w:rPr>
    </w:lvl>
  </w:abstractNum>
  <w:abstractNum w:abstractNumId="3" w15:restartNumberingAfterBreak="0">
    <w:nsid w:val="5EF474DF"/>
    <w:multiLevelType w:val="hybridMultilevel"/>
    <w:tmpl w:val="D27A4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415147"/>
    <w:multiLevelType w:val="multilevel"/>
    <w:tmpl w:val="C594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3206451">
    <w:abstractNumId w:val="0"/>
  </w:num>
  <w:num w:numId="2" w16cid:durableId="1109937148">
    <w:abstractNumId w:val="2"/>
  </w:num>
  <w:num w:numId="3" w16cid:durableId="858616340">
    <w:abstractNumId w:val="3"/>
  </w:num>
  <w:num w:numId="4" w16cid:durableId="1764719155">
    <w:abstractNumId w:val="1"/>
  </w:num>
  <w:num w:numId="5" w16cid:durableId="1296639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1F"/>
    <w:rsid w:val="000A74CC"/>
    <w:rsid w:val="001259FF"/>
    <w:rsid w:val="001379AB"/>
    <w:rsid w:val="00145075"/>
    <w:rsid w:val="001646FC"/>
    <w:rsid w:val="001A40D5"/>
    <w:rsid w:val="00205BD5"/>
    <w:rsid w:val="003A4005"/>
    <w:rsid w:val="003B1408"/>
    <w:rsid w:val="00430AE3"/>
    <w:rsid w:val="00441535"/>
    <w:rsid w:val="00487330"/>
    <w:rsid w:val="004E788C"/>
    <w:rsid w:val="00510C88"/>
    <w:rsid w:val="00630E71"/>
    <w:rsid w:val="00661833"/>
    <w:rsid w:val="006770F1"/>
    <w:rsid w:val="00791025"/>
    <w:rsid w:val="00793D47"/>
    <w:rsid w:val="00797A1F"/>
    <w:rsid w:val="007C5585"/>
    <w:rsid w:val="00846B44"/>
    <w:rsid w:val="008A1AEF"/>
    <w:rsid w:val="00932CBB"/>
    <w:rsid w:val="009B0D47"/>
    <w:rsid w:val="009B46B4"/>
    <w:rsid w:val="00AC05A7"/>
    <w:rsid w:val="00B83CFB"/>
    <w:rsid w:val="00B94185"/>
    <w:rsid w:val="00BC509A"/>
    <w:rsid w:val="00BF3AF0"/>
    <w:rsid w:val="00C55F8F"/>
    <w:rsid w:val="00C96383"/>
    <w:rsid w:val="00CF1562"/>
    <w:rsid w:val="00D01CB0"/>
    <w:rsid w:val="00D13D06"/>
    <w:rsid w:val="00D30D25"/>
    <w:rsid w:val="00D67433"/>
    <w:rsid w:val="00DA259A"/>
    <w:rsid w:val="00EC78C1"/>
    <w:rsid w:val="00ED38AE"/>
    <w:rsid w:val="00ED5423"/>
    <w:rsid w:val="00F11706"/>
    <w:rsid w:val="00F616ED"/>
    <w:rsid w:val="00F649C1"/>
    <w:rsid w:val="00F8014F"/>
    <w:rsid w:val="00F90039"/>
    <w:rsid w:val="00FB5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7203F"/>
  <w15:docId w15:val="{97590C65-4CF1-4DB6-B1B3-B06B0656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7A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7A1F"/>
    <w:rPr>
      <w:rFonts w:ascii="Tahoma" w:hAnsi="Tahoma" w:cs="Tahoma"/>
      <w:sz w:val="16"/>
      <w:szCs w:val="16"/>
    </w:rPr>
  </w:style>
  <w:style w:type="paragraph" w:styleId="Listenabsatz">
    <w:name w:val="List Paragraph"/>
    <w:basedOn w:val="Standard"/>
    <w:uiPriority w:val="34"/>
    <w:qFormat/>
    <w:rsid w:val="00EC78C1"/>
    <w:pPr>
      <w:ind w:left="720"/>
      <w:contextualSpacing/>
    </w:pPr>
  </w:style>
  <w:style w:type="paragraph" w:styleId="Kopfzeile">
    <w:name w:val="header"/>
    <w:basedOn w:val="Standard"/>
    <w:link w:val="KopfzeileZchn"/>
    <w:uiPriority w:val="99"/>
    <w:unhideWhenUsed/>
    <w:rsid w:val="00F616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16ED"/>
  </w:style>
  <w:style w:type="paragraph" w:styleId="Fuzeile">
    <w:name w:val="footer"/>
    <w:basedOn w:val="Standard"/>
    <w:link w:val="FuzeileZchn"/>
    <w:uiPriority w:val="99"/>
    <w:unhideWhenUsed/>
    <w:rsid w:val="00F616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16ED"/>
  </w:style>
  <w:style w:type="character" w:styleId="Hyperlink">
    <w:name w:val="Hyperlink"/>
    <w:basedOn w:val="Absatz-Standardschriftart"/>
    <w:uiPriority w:val="99"/>
    <w:unhideWhenUsed/>
    <w:rsid w:val="004E788C"/>
    <w:rPr>
      <w:color w:val="0000FF" w:themeColor="hyperlink"/>
      <w:u w:val="single"/>
    </w:rPr>
  </w:style>
  <w:style w:type="character" w:styleId="NichtaufgelsteErwhnung">
    <w:name w:val="Unresolved Mention"/>
    <w:basedOn w:val="Absatz-Standardschriftart"/>
    <w:uiPriority w:val="99"/>
    <w:semiHidden/>
    <w:unhideWhenUsed/>
    <w:rsid w:val="004E788C"/>
    <w:rPr>
      <w:color w:val="605E5C"/>
      <w:shd w:val="clear" w:color="auto" w:fill="E1DFDD"/>
    </w:rPr>
  </w:style>
  <w:style w:type="paragraph" w:styleId="Funotentext">
    <w:name w:val="footnote text"/>
    <w:basedOn w:val="Standard"/>
    <w:link w:val="FunotentextZchn"/>
    <w:uiPriority w:val="99"/>
    <w:semiHidden/>
    <w:unhideWhenUsed/>
    <w:rsid w:val="00D674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67433"/>
    <w:rPr>
      <w:sz w:val="20"/>
      <w:szCs w:val="20"/>
    </w:rPr>
  </w:style>
  <w:style w:type="character" w:styleId="Funotenzeichen">
    <w:name w:val="footnote reference"/>
    <w:basedOn w:val="Absatz-Standardschriftart"/>
    <w:uiPriority w:val="99"/>
    <w:semiHidden/>
    <w:unhideWhenUsed/>
    <w:rsid w:val="00D67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t.oestreich@kabelmai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3F168-EA42-421D-8695-FF48A4C4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Dieter Zielinski</dc:creator>
  <cp:lastModifiedBy>Dieter Zielinski</cp:lastModifiedBy>
  <cp:revision>2</cp:revision>
  <cp:lastPrinted>2023-11-05T12:11:00Z</cp:lastPrinted>
  <dcterms:created xsi:type="dcterms:W3CDTF">2023-11-05T14:30:00Z</dcterms:created>
  <dcterms:modified xsi:type="dcterms:W3CDTF">2023-11-05T14:30:00Z</dcterms:modified>
</cp:coreProperties>
</file>